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1" w:rsidRPr="003935E8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</w:p>
    <w:p w:rsidR="00814151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814151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814151" w:rsidTr="00814151">
        <w:trPr>
          <w:cantSplit/>
          <w:trHeight w:val="2332"/>
        </w:trPr>
        <w:tc>
          <w:tcPr>
            <w:tcW w:w="4502" w:type="dxa"/>
          </w:tcPr>
          <w:p w:rsidR="00814151" w:rsidRDefault="00814151" w:rsidP="0081415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 xml:space="preserve">Ы </w:t>
            </w:r>
            <w:r w:rsidR="00571E50">
              <w:rPr>
                <w:rFonts w:ascii="Arial New Bash" w:hAnsi="Arial New Bash"/>
                <w:b/>
                <w:caps/>
              </w:rPr>
              <w:t>тайнаш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14151" w:rsidRDefault="00814151" w:rsidP="00814151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814151" w:rsidRDefault="00814151" w:rsidP="0081415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14151" w:rsidRDefault="00571E50" w:rsidP="0081415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тайняш</w:t>
            </w:r>
            <w:r w:rsidR="00814151">
              <w:t>евский</w:t>
            </w:r>
            <w:r w:rsidR="00814151">
              <w:rPr>
                <w:bCs/>
              </w:rPr>
              <w:t xml:space="preserve"> сельсовет</w:t>
            </w:r>
          </w:p>
          <w:p w:rsidR="00814151" w:rsidRDefault="00814151" w:rsidP="0081415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14151" w:rsidRDefault="00814151" w:rsidP="00814151">
            <w:pPr>
              <w:rPr>
                <w:sz w:val="4"/>
              </w:rPr>
            </w:pPr>
          </w:p>
          <w:p w:rsidR="00814151" w:rsidRDefault="00814151" w:rsidP="00814151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14151" w:rsidTr="00571E50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4151" w:rsidRDefault="00814151" w:rsidP="0081415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14151" w:rsidRDefault="00814151" w:rsidP="00814151">
      <w:pPr>
        <w:tabs>
          <w:tab w:val="left" w:pos="880"/>
          <w:tab w:val="left" w:pos="13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  РЕШЕНИЕ</w:t>
      </w:r>
    </w:p>
    <w:p w:rsidR="00814151" w:rsidRDefault="00814151" w:rsidP="00814151">
      <w:pPr>
        <w:ind w:firstLine="360"/>
        <w:jc w:val="center"/>
        <w:rPr>
          <w:b/>
          <w:bCs/>
          <w:sz w:val="28"/>
          <w:szCs w:val="28"/>
        </w:rPr>
      </w:pPr>
    </w:p>
    <w:p w:rsidR="00626F09" w:rsidRDefault="00626F09" w:rsidP="00626F09">
      <w:pPr>
        <w:jc w:val="center"/>
        <w:rPr>
          <w:bCs/>
          <w:sz w:val="28"/>
          <w:szCs w:val="28"/>
        </w:rPr>
      </w:pPr>
    </w:p>
    <w:p w:rsidR="00626F09" w:rsidRDefault="00626F09" w:rsidP="00626F0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  установлении  земельного  налога  на  территории  сельского поселения </w:t>
      </w:r>
      <w:proofErr w:type="spellStart"/>
      <w:r>
        <w:rPr>
          <w:bCs/>
          <w:sz w:val="28"/>
          <w:szCs w:val="28"/>
        </w:rPr>
        <w:t>Тайняшевский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 район Республики Башкортостан</w:t>
      </w:r>
    </w:p>
    <w:p w:rsidR="00626F09" w:rsidRDefault="00626F09" w:rsidP="0062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 сельского  поселения </w:t>
      </w:r>
      <w:proofErr w:type="spellStart"/>
      <w:r>
        <w:rPr>
          <w:bCs/>
          <w:sz w:val="28"/>
          <w:szCs w:val="28"/>
        </w:rPr>
        <w:t>Тайняшевский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 Республики  Башкортостан,</w:t>
      </w:r>
      <w:r>
        <w:rPr>
          <w:sz w:val="28"/>
          <w:szCs w:val="28"/>
        </w:rPr>
        <w:tab/>
        <w:t xml:space="preserve">Совет сельского  поселения </w:t>
      </w:r>
      <w:proofErr w:type="spellStart"/>
      <w:r>
        <w:rPr>
          <w:bCs/>
          <w:sz w:val="28"/>
          <w:szCs w:val="28"/>
        </w:rPr>
        <w:t>Тайняшевский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 Республики  Башкортостан   РЕШИЛ:</w:t>
      </w:r>
      <w:proofErr w:type="gramEnd"/>
    </w:p>
    <w:p w:rsidR="00626F09" w:rsidRDefault="00626F09" w:rsidP="00626F09">
      <w:pPr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 Ввести земельный налог на территории сельского  поселения  </w:t>
      </w:r>
      <w:proofErr w:type="spellStart"/>
      <w:r>
        <w:rPr>
          <w:bCs/>
          <w:sz w:val="28"/>
          <w:szCs w:val="28"/>
        </w:rPr>
        <w:t>Тайняшевский</w:t>
      </w:r>
      <w:proofErr w:type="spellEnd"/>
      <w:r>
        <w:rPr>
          <w:sz w:val="28"/>
          <w:szCs w:val="28"/>
        </w:rPr>
        <w:t xml:space="preserve"> сельсовет  муниципального 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 Республики  Башкортостан.</w:t>
      </w:r>
    </w:p>
    <w:p w:rsidR="00626F09" w:rsidRDefault="00626F09" w:rsidP="00626F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налоговые ставки в следующих размерах:</w:t>
      </w:r>
    </w:p>
    <w:p w:rsidR="00626F09" w:rsidRDefault="00626F09" w:rsidP="00626F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0,3 процента в отношении земельных участков:</w:t>
      </w:r>
    </w:p>
    <w:p w:rsidR="00626F09" w:rsidRDefault="00626F09" w:rsidP="00626F0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отнесенных к землям сельскохозяйственного назначения или </w:t>
      </w:r>
      <w:r>
        <w:rPr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26F09" w:rsidRDefault="00626F09" w:rsidP="00626F0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>
        <w:rPr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>
        <w:rPr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>
        <w:rPr>
          <w:sz w:val="28"/>
          <w:szCs w:val="28"/>
        </w:rPr>
        <w:br/>
        <w:t>для жилищного строительства;</w:t>
      </w:r>
    </w:p>
    <w:p w:rsidR="00626F09" w:rsidRDefault="00626F09" w:rsidP="00626F0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26F09" w:rsidRDefault="00626F09" w:rsidP="00626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26F09" w:rsidRDefault="00626F09" w:rsidP="00626F0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 1,5 процента в отношении прочих земельных участков;</w:t>
      </w:r>
    </w:p>
    <w:p w:rsidR="00626F09" w:rsidRDefault="00626F09" w:rsidP="00626F09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3.Установить для налогоплательщиков – организаций  сроки уплаты земельного налога и авансовых платежей по земельному налогу  не позднее последнего числа месяца, следующего за истекшим отчетным периодом, исчисленных по  истечении первого, второго и третьего квартала текущего налогового периода как одна четвертая 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налогового периода налогоплательщики- организации уплачивают не позднее 1 февраля года, следующего за истекшим налоговым периодом, сумму налога, определяемую как разница между  суммой налога, исчисленной по ставкам, предусмотренным  пунктом  2 настоящего решения и суммами подлежащих уплате в течение налогового периода авансовых платежей по налогу.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4.Полностью освободить от уплаты земельного налога в отношении земельного участка, находящегося в собственности, постоянном бессрочном пользовании или пожизненном наследуемом владении следующие категории налогоплательщиков: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Героев Советского Союза, Героев Российской Федерации, а также лица, награжденные  орденом   Славы трех степеней;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инвалидов 1 и 2 группы инвалидности;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инвалидов с детства;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4/ветеранов и инвалидов Великой Отечественной войны, а также ветеранов и инвалидов боевых действий;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5/физических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18.06.1992 г. № 3061-1), в соответствии с Федеральным  законом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объединении “Маяк”  и сбросов радиоактивных отходов в реку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” и в соответствии с Федеральным Законом от 10.01.2002г.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  <w:proofErr w:type="gramEnd"/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 физических лиц, получивших или перенесших лучевую болезнь или ставших инвалидами в результате испытаний, учений и иных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любыми видами  ядерных установок, включая  ядерное оружие и космическую технику;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 детские  оздоровительные учреждения, независимо от источников финансирования – в отношении  земельных  участков, предоставленных для непосредственного выполнения возложенных на эти учреждения  функций и используемых исключительно для отдыха и оздоровления детей;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 организации, независимо от источников финансирования – в отношении земельных участков, предоставленных для размещения кладбищ.</w:t>
      </w:r>
    </w:p>
    <w:p w:rsidR="00626F09" w:rsidRDefault="00626F09" w:rsidP="00626F0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626F09" w:rsidRDefault="00626F09" w:rsidP="00626F09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5. Уменьшение налоговой базы на не облагаемую налогом сумму 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626F09" w:rsidRDefault="00626F09" w:rsidP="00626F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>
        <w:rPr>
          <w:color w:val="000000"/>
          <w:sz w:val="28"/>
          <w:szCs w:val="28"/>
        </w:rPr>
        <w:t xml:space="preserve">Признать утратившим силу с 1 января 2018 года решение Совета сельского поселения </w:t>
      </w:r>
      <w:proofErr w:type="spellStart"/>
      <w:r>
        <w:rPr>
          <w:bCs/>
          <w:sz w:val="28"/>
          <w:szCs w:val="28"/>
        </w:rPr>
        <w:t>Тайняшевский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№119 от 26 ноября  2014 года «Об установлении земельного налога»  с  последующими  изменениями и дополнениями.                                                                                                                </w:t>
      </w:r>
      <w:r>
        <w:rPr>
          <w:sz w:val="28"/>
          <w:szCs w:val="28"/>
        </w:rPr>
        <w:t xml:space="preserve">7. Настоящее решение вступает в силу не ранее чем по истечении одного месяца со дня его официального обнародования и не ранее 1 января 2018 года.                                                                                                                                           8.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26F09" w:rsidRDefault="00626F09" w:rsidP="00626F0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26F09" w:rsidRDefault="00626F09" w:rsidP="00626F0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26F09" w:rsidRDefault="00626F09" w:rsidP="00626F0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26F09" w:rsidRDefault="00626F09" w:rsidP="00626F0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</w:t>
      </w:r>
      <w:proofErr w:type="spellStart"/>
      <w:r>
        <w:rPr>
          <w:sz w:val="28"/>
          <w:szCs w:val="28"/>
        </w:rPr>
        <w:t>Тайняшевский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sz w:val="28"/>
          <w:szCs w:val="28"/>
        </w:rPr>
        <w:t>Х.Р.Исхаков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6F09" w:rsidRDefault="00626F09" w:rsidP="00626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26F09" w:rsidRDefault="00626F09" w:rsidP="00626F0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Тайняшево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30 ноября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626F09" w:rsidRDefault="00626F09" w:rsidP="00626F09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№ 88</w:t>
      </w:r>
    </w:p>
    <w:p w:rsidR="00814151" w:rsidRDefault="00814151" w:rsidP="00814151"/>
    <w:p w:rsidR="00B651B8" w:rsidRDefault="00B651B8"/>
    <w:sectPr w:rsidR="00B651B8" w:rsidSect="00B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14151"/>
    <w:rsid w:val="00561529"/>
    <w:rsid w:val="00571E50"/>
    <w:rsid w:val="00626F09"/>
    <w:rsid w:val="00814151"/>
    <w:rsid w:val="00A542D3"/>
    <w:rsid w:val="00B651B8"/>
    <w:rsid w:val="00F0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415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81415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415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415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26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26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ЗУМО</cp:lastModifiedBy>
  <cp:revision>5</cp:revision>
  <cp:lastPrinted>2018-01-17T10:52:00Z</cp:lastPrinted>
  <dcterms:created xsi:type="dcterms:W3CDTF">2017-12-06T09:07:00Z</dcterms:created>
  <dcterms:modified xsi:type="dcterms:W3CDTF">2018-01-17T10:52:00Z</dcterms:modified>
</cp:coreProperties>
</file>